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CD957" w14:textId="77777777" w:rsidR="004574DA" w:rsidRDefault="004574DA">
      <w:bookmarkStart w:id="0" w:name="_GoBack"/>
      <w:bookmarkEnd w:id="0"/>
    </w:p>
    <w:p w14:paraId="407BF402" w14:textId="77777777" w:rsidR="004574DA" w:rsidRDefault="004574DA">
      <w:pPr>
        <w:overflowPunct w:val="0"/>
        <w:autoSpaceDE w:val="0"/>
        <w:rPr>
          <w:rFonts w:ascii="Arial" w:eastAsia="NSimSun" w:hAnsi="Arial" w:cs="Arial"/>
        </w:rPr>
      </w:pPr>
    </w:p>
    <w:p w14:paraId="52D32127" w14:textId="77777777" w:rsidR="004574DA" w:rsidRDefault="004574DA">
      <w:pPr>
        <w:overflowPunct w:val="0"/>
        <w:autoSpaceDE w:val="0"/>
        <w:rPr>
          <w:rFonts w:ascii="Arial" w:eastAsia="NSimSun" w:hAnsi="Arial" w:cs="Arial"/>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50"/>
        <w:gridCol w:w="11"/>
        <w:gridCol w:w="14"/>
      </w:tblGrid>
      <w:tr w:rsidR="004574DA" w:rsidRPr="00767291" w14:paraId="455F40D5" w14:textId="77777777" w:rsidTr="4A5C2F61">
        <w:trPr>
          <w:gridAfter w:val="1"/>
          <w:wAfter w:w="14" w:type="dxa"/>
          <w:trHeight w:val="1516"/>
        </w:trPr>
        <w:tc>
          <w:tcPr>
            <w:tcW w:w="4928" w:type="dxa"/>
            <w:shd w:val="clear" w:color="auto" w:fill="auto"/>
          </w:tcPr>
          <w:p w14:paraId="181CB0A6" w14:textId="77777777" w:rsidR="004574DA" w:rsidRPr="00767291" w:rsidRDefault="004574DA" w:rsidP="00CD7BE0">
            <w:pPr>
              <w:overflowPunct w:val="0"/>
              <w:autoSpaceDE w:val="0"/>
              <w:rPr>
                <w:rFonts w:ascii="Arial" w:eastAsia="NSimSun" w:hAnsi="Arial" w:cs="Arial"/>
                <w:b/>
                <w:bCs/>
              </w:rPr>
            </w:pPr>
            <w:r w:rsidRPr="00767291">
              <w:rPr>
                <w:rFonts w:ascii="Arial" w:eastAsia="NSimSun" w:hAnsi="Arial" w:cs="Arial"/>
                <w:b/>
                <w:bCs/>
              </w:rPr>
              <w:t xml:space="preserve">Agenda GMR </w:t>
            </w:r>
          </w:p>
          <w:p w14:paraId="58CB5114" w14:textId="77777777" w:rsidR="001A4E45" w:rsidRPr="00767291" w:rsidRDefault="004574DA" w:rsidP="00CD7BE0">
            <w:pPr>
              <w:overflowPunct w:val="0"/>
              <w:autoSpaceDE w:val="0"/>
              <w:rPr>
                <w:rFonts w:ascii="Arial" w:eastAsia="NSimSun" w:hAnsi="Arial" w:cs="Arial"/>
                <w:b/>
                <w:bCs/>
              </w:rPr>
            </w:pPr>
            <w:r w:rsidRPr="00767291">
              <w:rPr>
                <w:rFonts w:ascii="Arial" w:eastAsia="NSimSun" w:hAnsi="Arial" w:cs="Arial"/>
                <w:b/>
                <w:bCs/>
              </w:rPr>
              <w:t xml:space="preserve">datum: </w:t>
            </w:r>
            <w:r w:rsidR="00A10EB5">
              <w:rPr>
                <w:rFonts w:ascii="Arial" w:eastAsia="NSimSun" w:hAnsi="Arial" w:cs="Arial"/>
                <w:b/>
                <w:bCs/>
              </w:rPr>
              <w:t>maandag 6 februari 2017</w:t>
            </w:r>
          </w:p>
          <w:p w14:paraId="57E52309" w14:textId="77777777" w:rsidR="004574DA" w:rsidRPr="00767291" w:rsidRDefault="004574DA" w:rsidP="00CD7BE0">
            <w:pPr>
              <w:overflowPunct w:val="0"/>
              <w:autoSpaceDE w:val="0"/>
              <w:rPr>
                <w:rFonts w:ascii="Arial" w:eastAsia="NSimSun" w:hAnsi="Arial" w:cs="Arial"/>
                <w:b/>
                <w:bCs/>
              </w:rPr>
            </w:pPr>
            <w:r w:rsidRPr="00767291">
              <w:rPr>
                <w:rFonts w:ascii="Arial" w:eastAsia="NSimSun" w:hAnsi="Arial" w:cs="Arial"/>
                <w:b/>
                <w:bCs/>
              </w:rPr>
              <w:t>tijd: 20.00 – 22.00 uur</w:t>
            </w:r>
            <w:r w:rsidR="00347A5A" w:rsidRPr="00767291">
              <w:rPr>
                <w:rFonts w:ascii="Arial" w:eastAsia="NSimSun" w:hAnsi="Arial" w:cs="Arial"/>
                <w:b/>
                <w:bCs/>
              </w:rPr>
              <w:t xml:space="preserve">    </w:t>
            </w:r>
          </w:p>
          <w:p w14:paraId="0D99EFC5" w14:textId="77777777" w:rsidR="004574DA" w:rsidRPr="00767291" w:rsidRDefault="004574DA" w:rsidP="00CD7BE0">
            <w:pPr>
              <w:overflowPunct w:val="0"/>
              <w:autoSpaceDE w:val="0"/>
              <w:rPr>
                <w:rFonts w:ascii="Arial" w:eastAsia="NSimSun" w:hAnsi="Arial" w:cs="Arial"/>
                <w:b/>
                <w:bCs/>
              </w:rPr>
            </w:pPr>
            <w:r w:rsidRPr="00767291">
              <w:rPr>
                <w:rFonts w:ascii="Arial" w:eastAsia="NSimSun" w:hAnsi="Arial" w:cs="Arial"/>
                <w:b/>
                <w:bCs/>
              </w:rPr>
              <w:t xml:space="preserve">plaats: </w:t>
            </w:r>
            <w:r w:rsidR="00A10EB5">
              <w:rPr>
                <w:rFonts w:ascii="Arial" w:eastAsia="NSimSun" w:hAnsi="Arial" w:cs="Arial"/>
                <w:b/>
                <w:bCs/>
              </w:rPr>
              <w:t>PM</w:t>
            </w:r>
          </w:p>
          <w:p w14:paraId="176C260F" w14:textId="77777777" w:rsidR="004574DA" w:rsidRPr="003A40DE" w:rsidRDefault="00A10EB5" w:rsidP="00CD7BE0">
            <w:pPr>
              <w:overflowPunct w:val="0"/>
              <w:autoSpaceDE w:val="0"/>
              <w:rPr>
                <w:rFonts w:ascii="Arial" w:eastAsia="NSimSun" w:hAnsi="Arial" w:cs="Arial"/>
                <w:b/>
                <w:bCs/>
              </w:rPr>
            </w:pPr>
            <w:r>
              <w:rPr>
                <w:rFonts w:ascii="Arial" w:eastAsia="NSimSun" w:hAnsi="Arial" w:cs="Arial"/>
                <w:b/>
                <w:bCs/>
              </w:rPr>
              <w:t>notulen: PH</w:t>
            </w:r>
          </w:p>
        </w:tc>
        <w:tc>
          <w:tcPr>
            <w:tcW w:w="4961" w:type="dxa"/>
            <w:gridSpan w:val="2"/>
            <w:shd w:val="clear" w:color="auto" w:fill="auto"/>
          </w:tcPr>
          <w:p w14:paraId="595BF2B4" w14:textId="77777777" w:rsidR="004574DA" w:rsidRPr="00767291" w:rsidRDefault="004574DA" w:rsidP="00CD7BE0">
            <w:pPr>
              <w:autoSpaceDE w:val="0"/>
              <w:snapToGrid w:val="0"/>
              <w:rPr>
                <w:rFonts w:ascii="Arial" w:eastAsia="NSimSun" w:hAnsi="Arial" w:cs="Arial"/>
                <w:szCs w:val="1589"/>
              </w:rPr>
            </w:pPr>
          </w:p>
        </w:tc>
      </w:tr>
      <w:tr w:rsidR="004574DA" w:rsidRPr="00767291" w14:paraId="44A36BCA" w14:textId="77777777" w:rsidTr="4A5C2F61">
        <w:trPr>
          <w:gridAfter w:val="1"/>
          <w:wAfter w:w="14" w:type="dxa"/>
          <w:trHeight w:val="640"/>
        </w:trPr>
        <w:tc>
          <w:tcPr>
            <w:tcW w:w="4928" w:type="dxa"/>
            <w:shd w:val="clear" w:color="auto" w:fill="auto"/>
          </w:tcPr>
          <w:p w14:paraId="13E86AB2" w14:textId="77777777" w:rsidR="004574DA" w:rsidRPr="00767291" w:rsidRDefault="004574DA" w:rsidP="00CD7BE0">
            <w:pPr>
              <w:overflowPunct w:val="0"/>
              <w:autoSpaceDE w:val="0"/>
              <w:rPr>
                <w:rFonts w:ascii="Arial" w:eastAsia="NSimSun" w:hAnsi="Arial" w:cs="Arial"/>
              </w:rPr>
            </w:pPr>
            <w:r w:rsidRPr="00767291">
              <w:rPr>
                <w:rFonts w:ascii="Arial" w:eastAsia="NSimSun" w:hAnsi="Arial" w:cs="Arial"/>
              </w:rPr>
              <w:t xml:space="preserve">1. </w:t>
            </w:r>
            <w:r w:rsidR="005B2C02">
              <w:rPr>
                <w:rFonts w:ascii="Arial" w:eastAsia="NSimSun" w:hAnsi="Arial" w:cs="Arial"/>
              </w:rPr>
              <w:t>Open</w:t>
            </w:r>
            <w:r w:rsidR="00A50880">
              <w:rPr>
                <w:rFonts w:ascii="Arial" w:eastAsia="NSimSun" w:hAnsi="Arial" w:cs="Arial"/>
              </w:rPr>
              <w:t>ing</w:t>
            </w:r>
          </w:p>
          <w:p w14:paraId="3049C2E9" w14:textId="77777777" w:rsidR="004574DA" w:rsidRPr="00767291" w:rsidRDefault="004574DA" w:rsidP="00CD7BE0">
            <w:pPr>
              <w:overflowPunct w:val="0"/>
              <w:autoSpaceDE w:val="0"/>
              <w:rPr>
                <w:rFonts w:ascii="Arial" w:eastAsia="NSimSun" w:hAnsi="Arial" w:cs="Arial"/>
                <w:i/>
                <w:sz w:val="20"/>
                <w:szCs w:val="20"/>
              </w:rPr>
            </w:pPr>
          </w:p>
        </w:tc>
        <w:tc>
          <w:tcPr>
            <w:tcW w:w="4961" w:type="dxa"/>
            <w:gridSpan w:val="2"/>
            <w:shd w:val="clear" w:color="auto" w:fill="auto"/>
          </w:tcPr>
          <w:p w14:paraId="3E25A9C1" w14:textId="77777777" w:rsidR="008D2E2E" w:rsidRPr="00767291" w:rsidRDefault="008D2E2E" w:rsidP="00CD7BE0">
            <w:pPr>
              <w:autoSpaceDE w:val="0"/>
              <w:snapToGrid w:val="0"/>
              <w:ind w:left="720"/>
              <w:rPr>
                <w:rFonts w:ascii="Arial" w:eastAsia="NSimSun" w:hAnsi="Arial" w:cs="Arial"/>
                <w:szCs w:val="1589"/>
              </w:rPr>
            </w:pPr>
          </w:p>
        </w:tc>
      </w:tr>
      <w:tr w:rsidR="004574DA" w:rsidRPr="00767291" w14:paraId="486B214F" w14:textId="77777777" w:rsidTr="4A5C2F61">
        <w:trPr>
          <w:gridAfter w:val="1"/>
          <w:wAfter w:w="14" w:type="dxa"/>
          <w:trHeight w:val="640"/>
        </w:trPr>
        <w:tc>
          <w:tcPr>
            <w:tcW w:w="4928" w:type="dxa"/>
            <w:shd w:val="clear" w:color="auto" w:fill="auto"/>
          </w:tcPr>
          <w:p w14:paraId="7F57F44C" w14:textId="77777777" w:rsidR="004574DA" w:rsidRPr="00767291" w:rsidRDefault="005B2C02" w:rsidP="00CD7BE0">
            <w:pPr>
              <w:overflowPunct w:val="0"/>
              <w:autoSpaceDE w:val="0"/>
              <w:rPr>
                <w:rFonts w:ascii="Arial" w:eastAsia="NSimSun" w:hAnsi="Arial" w:cs="Arial"/>
              </w:rPr>
            </w:pPr>
            <w:r>
              <w:rPr>
                <w:rFonts w:ascii="Arial" w:eastAsia="NSimSun" w:hAnsi="Arial" w:cs="Arial"/>
              </w:rPr>
              <w:t>2. M</w:t>
            </w:r>
            <w:r w:rsidRPr="00767291">
              <w:rPr>
                <w:rFonts w:ascii="Arial" w:eastAsia="NSimSun" w:hAnsi="Arial" w:cs="Arial"/>
              </w:rPr>
              <w:t>ededelingen</w:t>
            </w:r>
          </w:p>
        </w:tc>
        <w:tc>
          <w:tcPr>
            <w:tcW w:w="4961" w:type="dxa"/>
            <w:gridSpan w:val="2"/>
            <w:shd w:val="clear" w:color="auto" w:fill="auto"/>
          </w:tcPr>
          <w:p w14:paraId="7DC4CCC2" w14:textId="77777777" w:rsidR="004574DA" w:rsidRDefault="00D21F6D" w:rsidP="00CD7BE0">
            <w:pPr>
              <w:autoSpaceDE w:val="0"/>
              <w:snapToGrid w:val="0"/>
              <w:rPr>
                <w:rFonts w:ascii="Arial" w:eastAsia="NSimSun" w:hAnsi="Arial" w:cs="Arial"/>
                <w:szCs w:val="1589"/>
              </w:rPr>
            </w:pPr>
            <w:r>
              <w:rPr>
                <w:rFonts w:ascii="Arial" w:eastAsia="NSimSun" w:hAnsi="Arial" w:cs="Arial"/>
                <w:szCs w:val="1589"/>
              </w:rPr>
              <w:t>Jok en PM gaan samen een nieuw thema voor wereldoriëntatie voorbereiden in het kader van de nieuwe werkwijze van Next Level..</w:t>
            </w:r>
          </w:p>
          <w:p w14:paraId="59A4649D" w14:textId="77777777" w:rsidR="00D21F6D" w:rsidRPr="00767291" w:rsidRDefault="00D21F6D" w:rsidP="00CD7BE0">
            <w:pPr>
              <w:autoSpaceDE w:val="0"/>
              <w:snapToGrid w:val="0"/>
              <w:rPr>
                <w:rFonts w:ascii="Arial" w:eastAsia="NSimSun" w:hAnsi="Arial" w:cs="Arial"/>
                <w:szCs w:val="1589"/>
              </w:rPr>
            </w:pPr>
            <w:r>
              <w:rPr>
                <w:rFonts w:ascii="Arial" w:eastAsia="NSimSun" w:hAnsi="Arial" w:cs="Arial"/>
                <w:szCs w:val="1589"/>
              </w:rPr>
              <w:t xml:space="preserve">De ouderavond van 22 maart wordt komende week voorbereid. </w:t>
            </w:r>
          </w:p>
        </w:tc>
      </w:tr>
      <w:tr w:rsidR="004574DA" w:rsidRPr="00767291" w14:paraId="00E882CF" w14:textId="77777777" w:rsidTr="4A5C2F61">
        <w:trPr>
          <w:gridAfter w:val="1"/>
          <w:wAfter w:w="14" w:type="dxa"/>
          <w:trHeight w:val="640"/>
        </w:trPr>
        <w:tc>
          <w:tcPr>
            <w:tcW w:w="4928" w:type="dxa"/>
            <w:shd w:val="clear" w:color="auto" w:fill="auto"/>
          </w:tcPr>
          <w:p w14:paraId="494AC4C7" w14:textId="77777777" w:rsidR="004574DA" w:rsidRPr="00767291" w:rsidRDefault="00A10EB5" w:rsidP="00CD7BE0">
            <w:pPr>
              <w:overflowPunct w:val="0"/>
              <w:autoSpaceDE w:val="0"/>
              <w:rPr>
                <w:rFonts w:ascii="Arial" w:eastAsia="NSimSun" w:hAnsi="Arial" w:cs="Arial"/>
              </w:rPr>
            </w:pPr>
            <w:r>
              <w:rPr>
                <w:rFonts w:ascii="Arial" w:eastAsia="NSimSun" w:hAnsi="Arial" w:cs="Arial"/>
              </w:rPr>
              <w:t>3. Verslag (concept) 13-12</w:t>
            </w:r>
            <w:r w:rsidR="00D67185">
              <w:rPr>
                <w:rFonts w:ascii="Arial" w:eastAsia="NSimSun" w:hAnsi="Arial" w:cs="Arial"/>
              </w:rPr>
              <w:t>-2016</w:t>
            </w:r>
          </w:p>
        </w:tc>
        <w:tc>
          <w:tcPr>
            <w:tcW w:w="4961" w:type="dxa"/>
            <w:gridSpan w:val="2"/>
            <w:shd w:val="clear" w:color="auto" w:fill="auto"/>
          </w:tcPr>
          <w:p w14:paraId="0485F9AB" w14:textId="77777777" w:rsidR="004574DA" w:rsidRDefault="002C4716" w:rsidP="002C4716">
            <w:pPr>
              <w:numPr>
                <w:ilvl w:val="0"/>
                <w:numId w:val="8"/>
              </w:numPr>
              <w:autoSpaceDE w:val="0"/>
              <w:snapToGrid w:val="0"/>
              <w:rPr>
                <w:rFonts w:ascii="Arial" w:eastAsia="NSimSun" w:hAnsi="Arial" w:cs="Arial"/>
                <w:szCs w:val="1589"/>
              </w:rPr>
            </w:pPr>
            <w:r>
              <w:rPr>
                <w:rFonts w:ascii="Arial" w:eastAsia="NSimSun" w:hAnsi="Arial" w:cs="Arial"/>
                <w:szCs w:val="1589"/>
              </w:rPr>
              <w:t xml:space="preserve">Vaststellen </w:t>
            </w:r>
          </w:p>
          <w:p w14:paraId="3191E8CF" w14:textId="77777777" w:rsidR="00D21F6D" w:rsidRDefault="00D21F6D" w:rsidP="00D21F6D">
            <w:pPr>
              <w:autoSpaceDE w:val="0"/>
              <w:snapToGrid w:val="0"/>
              <w:rPr>
                <w:rFonts w:ascii="Arial" w:eastAsia="NSimSun" w:hAnsi="Arial" w:cs="Arial"/>
                <w:szCs w:val="1589"/>
              </w:rPr>
            </w:pPr>
            <w:r>
              <w:rPr>
                <w:rFonts w:ascii="Arial" w:eastAsia="NSimSun" w:hAnsi="Arial" w:cs="Arial"/>
                <w:szCs w:val="1589"/>
              </w:rPr>
              <w:t>PJ gaat er tekstueel nog door, daarna op de site.</w:t>
            </w:r>
          </w:p>
          <w:p w14:paraId="468BEC1A" w14:textId="77777777" w:rsidR="00D21F6D" w:rsidRPr="00767291" w:rsidRDefault="00D21F6D" w:rsidP="00D21F6D">
            <w:pPr>
              <w:autoSpaceDE w:val="0"/>
              <w:snapToGrid w:val="0"/>
              <w:rPr>
                <w:rFonts w:ascii="Arial" w:eastAsia="NSimSun" w:hAnsi="Arial" w:cs="Arial"/>
                <w:szCs w:val="1589"/>
              </w:rPr>
            </w:pPr>
            <w:r>
              <w:rPr>
                <w:rFonts w:ascii="Arial" w:eastAsia="NSimSun" w:hAnsi="Arial" w:cs="Arial"/>
                <w:szCs w:val="1589"/>
              </w:rPr>
              <w:t>Inhoudelijk goedgekeurd.</w:t>
            </w:r>
          </w:p>
        </w:tc>
      </w:tr>
      <w:tr w:rsidR="00E63847" w:rsidRPr="00767291" w14:paraId="06D5254C" w14:textId="77777777" w:rsidTr="4A5C2F61">
        <w:trPr>
          <w:gridAfter w:val="1"/>
          <w:wAfter w:w="14" w:type="dxa"/>
          <w:trHeight w:val="640"/>
        </w:trPr>
        <w:tc>
          <w:tcPr>
            <w:tcW w:w="4928" w:type="dxa"/>
            <w:shd w:val="clear" w:color="auto" w:fill="auto"/>
          </w:tcPr>
          <w:p w14:paraId="4C90345E" w14:textId="77777777" w:rsidR="00E63847" w:rsidRDefault="00E63847" w:rsidP="00CD7BE0">
            <w:pPr>
              <w:overflowPunct w:val="0"/>
              <w:autoSpaceDE w:val="0"/>
              <w:rPr>
                <w:rFonts w:ascii="Arial" w:eastAsia="NSimSun" w:hAnsi="Arial" w:cs="Arial"/>
              </w:rPr>
            </w:pPr>
            <w:r>
              <w:rPr>
                <w:rFonts w:ascii="Arial" w:eastAsia="NSimSun" w:hAnsi="Arial" w:cs="Arial"/>
              </w:rPr>
              <w:t>3a Verslag MT</w:t>
            </w:r>
            <w:r w:rsidR="00A10EB5">
              <w:rPr>
                <w:rFonts w:ascii="Arial" w:eastAsia="NSimSun" w:hAnsi="Arial" w:cs="Arial"/>
              </w:rPr>
              <w:t xml:space="preserve"> </w:t>
            </w:r>
            <w:r w:rsidR="00A136B7">
              <w:rPr>
                <w:rFonts w:ascii="Arial" w:eastAsia="NSimSun" w:hAnsi="Arial" w:cs="Arial"/>
              </w:rPr>
              <w:t>30-11-2016</w:t>
            </w:r>
          </w:p>
          <w:p w14:paraId="6F89F1A4" w14:textId="77777777" w:rsidR="00E63847" w:rsidRPr="00767291" w:rsidRDefault="00E63847" w:rsidP="00E63847">
            <w:pPr>
              <w:overflowPunct w:val="0"/>
              <w:autoSpaceDE w:val="0"/>
              <w:rPr>
                <w:rFonts w:ascii="Arial" w:eastAsia="NSimSun" w:hAnsi="Arial" w:cs="Arial"/>
              </w:rPr>
            </w:pPr>
          </w:p>
          <w:p w14:paraId="55E9A785" w14:textId="77777777" w:rsidR="00E63847" w:rsidRDefault="00E63847" w:rsidP="00CD7BE0">
            <w:pPr>
              <w:overflowPunct w:val="0"/>
              <w:autoSpaceDE w:val="0"/>
              <w:rPr>
                <w:rFonts w:ascii="Arial" w:eastAsia="NSimSun" w:hAnsi="Arial" w:cs="Arial"/>
              </w:rPr>
            </w:pPr>
          </w:p>
        </w:tc>
        <w:tc>
          <w:tcPr>
            <w:tcW w:w="4961" w:type="dxa"/>
            <w:gridSpan w:val="2"/>
            <w:shd w:val="clear" w:color="auto" w:fill="auto"/>
          </w:tcPr>
          <w:p w14:paraId="696FE540" w14:textId="77777777" w:rsidR="00E63847" w:rsidRDefault="00D21F6D" w:rsidP="00CD7BE0">
            <w:pPr>
              <w:autoSpaceDE w:val="0"/>
              <w:snapToGrid w:val="0"/>
              <w:rPr>
                <w:rFonts w:ascii="Arial" w:eastAsia="NSimSun" w:hAnsi="Arial" w:cs="Arial"/>
                <w:szCs w:val="1589"/>
              </w:rPr>
            </w:pPr>
            <w:r>
              <w:rPr>
                <w:rFonts w:ascii="Arial" w:eastAsia="NSimSun" w:hAnsi="Arial" w:cs="Arial"/>
                <w:szCs w:val="1589"/>
              </w:rPr>
              <w:t>Vraag: Hoe nu verder nu de subsidie voor Next Level niet is toegekend?</w:t>
            </w:r>
          </w:p>
          <w:p w14:paraId="06DF3049" w14:textId="77777777" w:rsidR="00D21F6D" w:rsidRDefault="00D21F6D" w:rsidP="00CD7BE0">
            <w:pPr>
              <w:autoSpaceDE w:val="0"/>
              <w:snapToGrid w:val="0"/>
              <w:rPr>
                <w:rFonts w:ascii="Arial" w:eastAsia="NSimSun" w:hAnsi="Arial" w:cs="Arial"/>
                <w:szCs w:val="1589"/>
              </w:rPr>
            </w:pPr>
            <w:r>
              <w:rPr>
                <w:rFonts w:ascii="Arial" w:eastAsia="NSimSun" w:hAnsi="Arial" w:cs="Arial"/>
                <w:szCs w:val="1589"/>
              </w:rPr>
              <w:t xml:space="preserve">Middelen zijn bedoeld om infrastructuur te verbeteren (glasvezel) en het programma verder uit te breiden. De provincie heeft dit echter anders opgevat en is niet van zins om voor middelen binnen de school te betalen. </w:t>
            </w:r>
          </w:p>
          <w:p w14:paraId="384A8514" w14:textId="77777777" w:rsidR="00D21F6D" w:rsidRDefault="00D21F6D" w:rsidP="00CD7BE0">
            <w:pPr>
              <w:autoSpaceDE w:val="0"/>
              <w:snapToGrid w:val="0"/>
              <w:rPr>
                <w:rFonts w:ascii="Arial" w:eastAsia="NSimSun" w:hAnsi="Arial" w:cs="Arial"/>
                <w:szCs w:val="1589"/>
              </w:rPr>
            </w:pPr>
            <w:r>
              <w:rPr>
                <w:rFonts w:ascii="Arial" w:eastAsia="NSimSun" w:hAnsi="Arial" w:cs="Arial"/>
                <w:szCs w:val="1589"/>
              </w:rPr>
              <w:t xml:space="preserve">Er is wel een nieuwe aanvraag gedaan en hierover volgen nog gesprekken. Ondertussen gaat men op schoolniveau gewoon door. </w:t>
            </w:r>
          </w:p>
        </w:tc>
      </w:tr>
      <w:tr w:rsidR="00602BBD" w:rsidRPr="00767291" w14:paraId="6D67575C" w14:textId="77777777" w:rsidTr="4A5C2F61">
        <w:trPr>
          <w:gridAfter w:val="1"/>
          <w:wAfter w:w="14" w:type="dxa"/>
          <w:trHeight w:val="640"/>
        </w:trPr>
        <w:tc>
          <w:tcPr>
            <w:tcW w:w="4928" w:type="dxa"/>
            <w:shd w:val="clear" w:color="auto" w:fill="auto"/>
          </w:tcPr>
          <w:p w14:paraId="680FA281" w14:textId="77777777" w:rsidR="00A10EB5" w:rsidRDefault="000440B4" w:rsidP="00B82568">
            <w:pPr>
              <w:overflowPunct w:val="0"/>
              <w:autoSpaceDE w:val="0"/>
              <w:rPr>
                <w:rFonts w:ascii="Arial" w:eastAsia="NSimSun" w:hAnsi="Arial" w:cs="Arial"/>
              </w:rPr>
            </w:pPr>
            <w:r>
              <w:rPr>
                <w:rFonts w:ascii="Arial" w:eastAsia="NSimSun" w:hAnsi="Arial" w:cs="Arial"/>
              </w:rPr>
              <w:t>4</w:t>
            </w:r>
            <w:r w:rsidR="002C4716">
              <w:rPr>
                <w:rFonts w:ascii="Arial" w:eastAsia="NSimSun" w:hAnsi="Arial" w:cs="Arial"/>
              </w:rPr>
              <w:t>.</w:t>
            </w:r>
            <w:r w:rsidR="00A10EB5">
              <w:rPr>
                <w:rFonts w:ascii="Arial" w:eastAsia="NSimSun" w:hAnsi="Arial" w:cs="Arial"/>
              </w:rPr>
              <w:t xml:space="preserve"> Plan v.d. toekomst </w:t>
            </w:r>
          </w:p>
          <w:p w14:paraId="755D0318" w14:textId="77777777" w:rsidR="00602BBD" w:rsidRPr="00767291" w:rsidRDefault="00A10EB5" w:rsidP="00B82568">
            <w:pPr>
              <w:overflowPunct w:val="0"/>
              <w:autoSpaceDE w:val="0"/>
              <w:rPr>
                <w:rFonts w:ascii="Arial" w:eastAsia="NSimSun" w:hAnsi="Arial" w:cs="Arial"/>
              </w:rPr>
            </w:pPr>
            <w:r>
              <w:rPr>
                <w:rFonts w:ascii="Arial" w:eastAsia="NSimSun" w:hAnsi="Arial" w:cs="Arial"/>
              </w:rPr>
              <w:t>(met het oog op gem begroting 2020)</w:t>
            </w:r>
          </w:p>
        </w:tc>
        <w:tc>
          <w:tcPr>
            <w:tcW w:w="4961" w:type="dxa"/>
            <w:gridSpan w:val="2"/>
            <w:shd w:val="clear" w:color="auto" w:fill="auto"/>
          </w:tcPr>
          <w:p w14:paraId="15F7403D" w14:textId="77777777" w:rsidR="00602BBD" w:rsidRDefault="00A10EB5" w:rsidP="00A10EB5">
            <w:pPr>
              <w:numPr>
                <w:ilvl w:val="0"/>
                <w:numId w:val="8"/>
              </w:numPr>
              <w:overflowPunct w:val="0"/>
              <w:autoSpaceDE w:val="0"/>
              <w:rPr>
                <w:rFonts w:ascii="Arial" w:eastAsia="Arial" w:hAnsi="Arial" w:cs="Arial"/>
              </w:rPr>
            </w:pPr>
            <w:r>
              <w:rPr>
                <w:rFonts w:ascii="Arial" w:eastAsia="Arial" w:hAnsi="Arial" w:cs="Arial"/>
              </w:rPr>
              <w:t>Dhr. de Jong</w:t>
            </w:r>
          </w:p>
          <w:p w14:paraId="14CB06E6" w14:textId="77777777" w:rsidR="00D21F6D" w:rsidRDefault="00C60C6E" w:rsidP="00C60C6E">
            <w:pPr>
              <w:numPr>
                <w:ilvl w:val="0"/>
                <w:numId w:val="11"/>
              </w:numPr>
              <w:overflowPunct w:val="0"/>
              <w:autoSpaceDE w:val="0"/>
              <w:rPr>
                <w:rFonts w:ascii="Arial" w:eastAsia="Arial" w:hAnsi="Arial" w:cs="Arial"/>
              </w:rPr>
            </w:pPr>
            <w:r>
              <w:rPr>
                <w:rFonts w:ascii="Arial" w:eastAsia="Arial" w:hAnsi="Arial" w:cs="Arial"/>
              </w:rPr>
              <w:t xml:space="preserve">Ontwikkeling: zorgen over het aantal kinderen op het eiland. </w:t>
            </w:r>
          </w:p>
          <w:p w14:paraId="31463028" w14:textId="77777777" w:rsidR="00C60C6E" w:rsidRDefault="00C60C6E" w:rsidP="00C60C6E">
            <w:pPr>
              <w:overflowPunct w:val="0"/>
              <w:autoSpaceDE w:val="0"/>
              <w:rPr>
                <w:rFonts w:ascii="Arial" w:eastAsia="Arial" w:hAnsi="Arial" w:cs="Arial"/>
              </w:rPr>
            </w:pPr>
            <w:r>
              <w:rPr>
                <w:rFonts w:ascii="Arial" w:eastAsia="Arial" w:hAnsi="Arial" w:cs="Arial"/>
              </w:rPr>
              <w:t xml:space="preserve">Vanuit TS25 is de ‘vitale samenleving’ genoemd. Maar hoe bereik je dit. Met name huisvesting is hierbij van belang. </w:t>
            </w:r>
          </w:p>
          <w:p w14:paraId="37230570" w14:textId="77777777" w:rsidR="00C60C6E" w:rsidRDefault="00C60C6E" w:rsidP="00C60C6E">
            <w:pPr>
              <w:overflowPunct w:val="0"/>
              <w:autoSpaceDE w:val="0"/>
              <w:rPr>
                <w:rFonts w:ascii="Arial" w:eastAsia="Arial" w:hAnsi="Arial" w:cs="Arial"/>
              </w:rPr>
            </w:pPr>
            <w:r>
              <w:rPr>
                <w:rFonts w:ascii="Arial" w:eastAsia="Arial" w:hAnsi="Arial" w:cs="Arial"/>
              </w:rPr>
              <w:t>Dit is een groot probleem. Vanuit het Rijk is er een maximum inkomen voor de sociale woningbouw. Het gat tussen dit maxi</w:t>
            </w:r>
            <w:r w:rsidR="00D341D8">
              <w:rPr>
                <w:rFonts w:ascii="Arial" w:eastAsia="Arial" w:hAnsi="Arial" w:cs="Arial"/>
              </w:rPr>
              <w:t xml:space="preserve">mum en de ondergrens van koopwoningen is groot. </w:t>
            </w:r>
          </w:p>
          <w:p w14:paraId="78FE8F73" w14:textId="77777777" w:rsidR="00D67D01" w:rsidRDefault="00D67D01" w:rsidP="00C60C6E">
            <w:pPr>
              <w:overflowPunct w:val="0"/>
              <w:autoSpaceDE w:val="0"/>
              <w:rPr>
                <w:rFonts w:ascii="Arial" w:eastAsia="Arial" w:hAnsi="Arial" w:cs="Arial"/>
              </w:rPr>
            </w:pPr>
            <w:r>
              <w:rPr>
                <w:rFonts w:ascii="Arial" w:eastAsia="Arial" w:hAnsi="Arial" w:cs="Arial"/>
              </w:rPr>
              <w:t xml:space="preserve">Woonvisie: als er m2 vrijkomen, dan moet dit altijd voor betaalbare woningen zijn. Echter, projectontwikkelaars zijn hier niet snel voor te porren. </w:t>
            </w:r>
          </w:p>
          <w:p w14:paraId="7C467974" w14:textId="511CB043" w:rsidR="00D67D01" w:rsidRDefault="4A5C2F61" w:rsidP="4A5C2F61">
            <w:pPr>
              <w:overflowPunct w:val="0"/>
              <w:autoSpaceDE w:val="0"/>
              <w:rPr>
                <w:rFonts w:ascii="Arial" w:eastAsia="Arial" w:hAnsi="Arial" w:cs="Arial"/>
              </w:rPr>
            </w:pPr>
            <w:r w:rsidRPr="4A5C2F61">
              <w:rPr>
                <w:rFonts w:ascii="Arial" w:eastAsia="Arial" w:hAnsi="Arial" w:cs="Arial"/>
              </w:rPr>
              <w:t xml:space="preserve">Goed onderwijs is voor jonge gezinnen een belangrijk item. </w:t>
            </w:r>
          </w:p>
          <w:p w14:paraId="67E01558" w14:textId="77777777" w:rsidR="00D67CAE" w:rsidRDefault="00D67CAE" w:rsidP="00C60C6E">
            <w:pPr>
              <w:overflowPunct w:val="0"/>
              <w:autoSpaceDE w:val="0"/>
              <w:rPr>
                <w:rFonts w:ascii="Arial" w:eastAsia="Arial" w:hAnsi="Arial" w:cs="Arial"/>
              </w:rPr>
            </w:pPr>
            <w:r>
              <w:rPr>
                <w:rFonts w:ascii="Arial" w:eastAsia="Arial" w:hAnsi="Arial" w:cs="Arial"/>
              </w:rPr>
              <w:t xml:space="preserve">Financieel staat het primair onderwijs er gezond voor. VO is moeilijker. </w:t>
            </w:r>
          </w:p>
          <w:p w14:paraId="66DA85A9" w14:textId="77777777" w:rsidR="00D67CAE" w:rsidRDefault="00D67CAE" w:rsidP="00C60C6E">
            <w:pPr>
              <w:overflowPunct w:val="0"/>
              <w:autoSpaceDE w:val="0"/>
              <w:rPr>
                <w:rFonts w:ascii="Arial" w:eastAsia="Arial" w:hAnsi="Arial" w:cs="Arial"/>
              </w:rPr>
            </w:pPr>
            <w:r>
              <w:rPr>
                <w:rFonts w:ascii="Arial" w:eastAsia="Arial" w:hAnsi="Arial" w:cs="Arial"/>
              </w:rPr>
              <w:lastRenderedPageBreak/>
              <w:t xml:space="preserve">Daarom wordt er nu gekeken naar de gebouwen. Is dit financieel haalbaar en sluit het nog aan bij onderwijskundige behoeften. </w:t>
            </w:r>
          </w:p>
          <w:p w14:paraId="2C1C0476" w14:textId="77777777" w:rsidR="009437E1" w:rsidRDefault="009437E1" w:rsidP="00C60C6E">
            <w:pPr>
              <w:overflowPunct w:val="0"/>
              <w:autoSpaceDE w:val="0"/>
              <w:rPr>
                <w:rFonts w:ascii="Arial" w:eastAsia="Arial" w:hAnsi="Arial" w:cs="Arial"/>
              </w:rPr>
            </w:pPr>
          </w:p>
          <w:p w14:paraId="7A3B6302" w14:textId="77777777" w:rsidR="009437E1" w:rsidRDefault="009437E1" w:rsidP="00C60C6E">
            <w:pPr>
              <w:overflowPunct w:val="0"/>
              <w:autoSpaceDE w:val="0"/>
              <w:rPr>
                <w:rFonts w:ascii="Arial" w:eastAsia="Arial" w:hAnsi="Arial" w:cs="Arial"/>
              </w:rPr>
            </w:pPr>
            <w:r>
              <w:rPr>
                <w:rFonts w:ascii="Arial" w:eastAsia="Arial" w:hAnsi="Arial" w:cs="Arial"/>
              </w:rPr>
              <w:t>Wat houdt de rol van</w:t>
            </w:r>
            <w:r w:rsidR="00A73F6A">
              <w:rPr>
                <w:rFonts w:ascii="Arial" w:eastAsia="Arial" w:hAnsi="Arial" w:cs="Arial"/>
              </w:rPr>
              <w:t xml:space="preserve"> toezichthouder in?</w:t>
            </w:r>
            <w:r w:rsidR="00A73F6A">
              <w:rPr>
                <w:rFonts w:ascii="Arial" w:eastAsia="Arial" w:hAnsi="Arial" w:cs="Arial"/>
              </w:rPr>
              <w:br/>
              <w:t>Formeel: met name op financieel gebied en sporadisch contact met inspectie. (vaste raad van toezichtmomenten).</w:t>
            </w:r>
          </w:p>
          <w:p w14:paraId="23B2824F" w14:textId="77777777" w:rsidR="00A73F6A" w:rsidRDefault="00A73F6A" w:rsidP="00A73F6A">
            <w:pPr>
              <w:overflowPunct w:val="0"/>
              <w:autoSpaceDE w:val="0"/>
              <w:rPr>
                <w:rFonts w:ascii="Arial" w:eastAsia="Arial" w:hAnsi="Arial" w:cs="Arial"/>
              </w:rPr>
            </w:pPr>
            <w:r>
              <w:rPr>
                <w:rFonts w:ascii="Arial" w:eastAsia="Arial" w:hAnsi="Arial" w:cs="Arial"/>
              </w:rPr>
              <w:t xml:space="preserve">In de praktijk is er regelmatig contact tussen wethouder (toezichthouder) en directeur-bestuurder. Eén keer in de 6 tot 8 weken is er overleg. Hierbij wordt de wethouder bijgepraat door de directeur-bestuurder. </w:t>
            </w:r>
          </w:p>
          <w:p w14:paraId="2FFAD39A" w14:textId="77777777" w:rsidR="00A73F6A" w:rsidRDefault="004E3909" w:rsidP="00A73F6A">
            <w:pPr>
              <w:overflowPunct w:val="0"/>
              <w:autoSpaceDE w:val="0"/>
              <w:rPr>
                <w:rFonts w:ascii="Arial" w:eastAsia="Arial" w:hAnsi="Arial" w:cs="Arial"/>
              </w:rPr>
            </w:pPr>
            <w:r>
              <w:rPr>
                <w:rFonts w:ascii="Arial" w:eastAsia="Arial" w:hAnsi="Arial" w:cs="Arial"/>
              </w:rPr>
              <w:t xml:space="preserve">Bezoek aan de </w:t>
            </w:r>
            <w:proofErr w:type="spellStart"/>
            <w:r>
              <w:rPr>
                <w:rFonts w:ascii="Arial" w:eastAsia="Arial" w:hAnsi="Arial" w:cs="Arial"/>
              </w:rPr>
              <w:t>gmr</w:t>
            </w:r>
            <w:proofErr w:type="spellEnd"/>
            <w:r>
              <w:rPr>
                <w:rFonts w:ascii="Arial" w:eastAsia="Arial" w:hAnsi="Arial" w:cs="Arial"/>
              </w:rPr>
              <w:t xml:space="preserve"> komt vooral voort uit </w:t>
            </w:r>
            <w:proofErr w:type="spellStart"/>
            <w:r>
              <w:rPr>
                <w:rFonts w:ascii="Arial" w:eastAsia="Arial" w:hAnsi="Arial" w:cs="Arial"/>
              </w:rPr>
              <w:t>good</w:t>
            </w:r>
            <w:proofErr w:type="spellEnd"/>
            <w:r>
              <w:rPr>
                <w:rFonts w:ascii="Arial" w:eastAsia="Arial" w:hAnsi="Arial" w:cs="Arial"/>
              </w:rPr>
              <w:t xml:space="preserve"> </w:t>
            </w:r>
            <w:proofErr w:type="spellStart"/>
            <w:r>
              <w:rPr>
                <w:rFonts w:ascii="Arial" w:eastAsia="Arial" w:hAnsi="Arial" w:cs="Arial"/>
              </w:rPr>
              <w:t>governance</w:t>
            </w:r>
            <w:proofErr w:type="spellEnd"/>
            <w:r>
              <w:rPr>
                <w:rFonts w:ascii="Arial" w:eastAsia="Arial" w:hAnsi="Arial" w:cs="Arial"/>
              </w:rPr>
              <w:t xml:space="preserve">. </w:t>
            </w:r>
          </w:p>
          <w:p w14:paraId="755B1AAA" w14:textId="77777777" w:rsidR="004E3909" w:rsidRPr="00D67185" w:rsidRDefault="004E3909" w:rsidP="00A73F6A">
            <w:pPr>
              <w:overflowPunct w:val="0"/>
              <w:autoSpaceDE w:val="0"/>
              <w:rPr>
                <w:rFonts w:ascii="Arial" w:eastAsia="Arial" w:hAnsi="Arial" w:cs="Arial"/>
              </w:rPr>
            </w:pPr>
          </w:p>
        </w:tc>
      </w:tr>
      <w:tr w:rsidR="00A10EB5" w:rsidRPr="00767291" w14:paraId="32EF5FD8" w14:textId="77777777" w:rsidTr="4A5C2F61">
        <w:trPr>
          <w:gridAfter w:val="1"/>
          <w:wAfter w:w="14" w:type="dxa"/>
          <w:trHeight w:val="640"/>
        </w:trPr>
        <w:tc>
          <w:tcPr>
            <w:tcW w:w="4928" w:type="dxa"/>
            <w:shd w:val="clear" w:color="auto" w:fill="auto"/>
          </w:tcPr>
          <w:p w14:paraId="3142064B" w14:textId="77777777" w:rsidR="00A10EB5" w:rsidRDefault="00A10EB5" w:rsidP="00B82568">
            <w:pPr>
              <w:overflowPunct w:val="0"/>
              <w:autoSpaceDE w:val="0"/>
              <w:rPr>
                <w:rFonts w:ascii="Arial" w:eastAsia="NSimSun" w:hAnsi="Arial" w:cs="Arial"/>
              </w:rPr>
            </w:pPr>
            <w:r>
              <w:rPr>
                <w:rFonts w:ascii="Arial" w:eastAsia="NSimSun" w:hAnsi="Arial" w:cs="Arial"/>
              </w:rPr>
              <w:lastRenderedPageBreak/>
              <w:t xml:space="preserve">5. Taakbeleid </w:t>
            </w:r>
          </w:p>
        </w:tc>
        <w:tc>
          <w:tcPr>
            <w:tcW w:w="4961" w:type="dxa"/>
            <w:gridSpan w:val="2"/>
            <w:shd w:val="clear" w:color="auto" w:fill="auto"/>
          </w:tcPr>
          <w:p w14:paraId="0BFF75C1" w14:textId="77777777" w:rsidR="00A10EB5" w:rsidRDefault="00266145" w:rsidP="004E3909">
            <w:pPr>
              <w:overflowPunct w:val="0"/>
              <w:autoSpaceDE w:val="0"/>
              <w:rPr>
                <w:rFonts w:ascii="Arial" w:eastAsia="Arial" w:hAnsi="Arial" w:cs="Arial"/>
              </w:rPr>
            </w:pPr>
            <w:r>
              <w:rPr>
                <w:rFonts w:ascii="Arial" w:eastAsia="Arial" w:hAnsi="Arial" w:cs="Arial"/>
              </w:rPr>
              <w:t xml:space="preserve">Dit stuk moet worden herzien. Vooral omdat de cao veranderd is. Alle drie de scholen werken met het overlegmodel. </w:t>
            </w:r>
          </w:p>
          <w:p w14:paraId="6A6199A7" w14:textId="77777777" w:rsidR="00266145" w:rsidRDefault="00266145" w:rsidP="00266145">
            <w:pPr>
              <w:overflowPunct w:val="0"/>
              <w:autoSpaceDE w:val="0"/>
              <w:rPr>
                <w:rFonts w:ascii="Arial" w:eastAsia="Arial" w:hAnsi="Arial" w:cs="Arial"/>
              </w:rPr>
            </w:pPr>
            <w:r>
              <w:rPr>
                <w:rFonts w:ascii="Arial" w:eastAsia="Arial" w:hAnsi="Arial" w:cs="Arial"/>
              </w:rPr>
              <w:t>Deskundigheidsbevordering wordt bijvoorbeeld 2 uur per week.</w:t>
            </w:r>
          </w:p>
          <w:p w14:paraId="5793CF54" w14:textId="77777777" w:rsidR="00266145" w:rsidRDefault="00266145" w:rsidP="00266145">
            <w:pPr>
              <w:overflowPunct w:val="0"/>
              <w:autoSpaceDE w:val="0"/>
              <w:rPr>
                <w:rFonts w:ascii="Arial" w:eastAsia="Arial" w:hAnsi="Arial" w:cs="Arial"/>
              </w:rPr>
            </w:pPr>
            <w:r>
              <w:rPr>
                <w:rFonts w:ascii="Arial" w:eastAsia="Arial" w:hAnsi="Arial" w:cs="Arial"/>
              </w:rPr>
              <w:t xml:space="preserve">Vraag aan teams: het vak op </w:t>
            </w:r>
            <w:proofErr w:type="spellStart"/>
            <w:r>
              <w:rPr>
                <w:rFonts w:ascii="Arial" w:eastAsia="Arial" w:hAnsi="Arial" w:cs="Arial"/>
              </w:rPr>
              <w:t>blz</w:t>
            </w:r>
            <w:proofErr w:type="spellEnd"/>
            <w:r>
              <w:rPr>
                <w:rFonts w:ascii="Arial" w:eastAsia="Arial" w:hAnsi="Arial" w:cs="Arial"/>
              </w:rPr>
              <w:t xml:space="preserve"> 4 moet worden aangepast. Willen de teams dit </w:t>
            </w:r>
            <w:r w:rsidR="004D10B7">
              <w:rPr>
                <w:rFonts w:ascii="Arial" w:eastAsia="Arial" w:hAnsi="Arial" w:cs="Arial"/>
              </w:rPr>
              <w:t xml:space="preserve">wel op deze manier houden. Vraag hierbij: </w:t>
            </w:r>
          </w:p>
          <w:p w14:paraId="0B11960E" w14:textId="77777777" w:rsidR="00266145" w:rsidRDefault="00266145" w:rsidP="00266145">
            <w:pPr>
              <w:overflowPunct w:val="0"/>
              <w:autoSpaceDE w:val="0"/>
              <w:rPr>
                <w:rFonts w:ascii="Arial" w:eastAsia="Arial" w:hAnsi="Arial" w:cs="Arial"/>
              </w:rPr>
            </w:pPr>
            <w:r>
              <w:rPr>
                <w:rFonts w:ascii="Arial" w:eastAsia="Arial" w:hAnsi="Arial" w:cs="Arial"/>
              </w:rPr>
              <w:t xml:space="preserve">Hoe expliciet moet het taakbeleid </w:t>
            </w:r>
            <w:proofErr w:type="spellStart"/>
            <w:r>
              <w:rPr>
                <w:rFonts w:ascii="Arial" w:eastAsia="Arial" w:hAnsi="Arial" w:cs="Arial"/>
              </w:rPr>
              <w:t>bovenschools</w:t>
            </w:r>
            <w:proofErr w:type="spellEnd"/>
            <w:r>
              <w:rPr>
                <w:rFonts w:ascii="Arial" w:eastAsia="Arial" w:hAnsi="Arial" w:cs="Arial"/>
              </w:rPr>
              <w:t xml:space="preserve"> bepaald zijn? Willen we alles ingekaderd </w:t>
            </w:r>
            <w:r w:rsidR="004D10B7">
              <w:rPr>
                <w:rFonts w:ascii="Arial" w:eastAsia="Arial" w:hAnsi="Arial" w:cs="Arial"/>
              </w:rPr>
              <w:t>of juist losser?</w:t>
            </w:r>
          </w:p>
          <w:p w14:paraId="080C894B" w14:textId="77777777" w:rsidR="004D10B7" w:rsidRDefault="004D10B7" w:rsidP="00266145">
            <w:pPr>
              <w:overflowPunct w:val="0"/>
              <w:autoSpaceDE w:val="0"/>
              <w:rPr>
                <w:rFonts w:ascii="Arial" w:eastAsia="Arial" w:hAnsi="Arial" w:cs="Arial"/>
              </w:rPr>
            </w:pPr>
          </w:p>
        </w:tc>
      </w:tr>
      <w:tr w:rsidR="004574DA" w:rsidRPr="00767291" w14:paraId="1EAFEB7C" w14:textId="77777777" w:rsidTr="4A5C2F61">
        <w:trPr>
          <w:gridAfter w:val="1"/>
          <w:wAfter w:w="14" w:type="dxa"/>
          <w:trHeight w:val="640"/>
        </w:trPr>
        <w:tc>
          <w:tcPr>
            <w:tcW w:w="4928" w:type="dxa"/>
            <w:shd w:val="clear" w:color="auto" w:fill="auto"/>
          </w:tcPr>
          <w:p w14:paraId="6B71B136" w14:textId="77777777" w:rsidR="004574DA" w:rsidRPr="00767291" w:rsidRDefault="00CD7BE0" w:rsidP="00CD7BE0">
            <w:pPr>
              <w:overflowPunct w:val="0"/>
              <w:autoSpaceDE w:val="0"/>
              <w:rPr>
                <w:rFonts w:ascii="Arial" w:eastAsia="NSimSun" w:hAnsi="Arial" w:cs="Arial"/>
                <w:szCs w:val="1589"/>
              </w:rPr>
            </w:pPr>
            <w:r>
              <w:rPr>
                <w:rFonts w:ascii="Arial" w:eastAsia="NSimSun" w:hAnsi="Arial" w:cs="Arial"/>
                <w:szCs w:val="1589"/>
              </w:rPr>
              <w:t>Korte schorsing</w:t>
            </w:r>
          </w:p>
        </w:tc>
        <w:tc>
          <w:tcPr>
            <w:tcW w:w="4961" w:type="dxa"/>
            <w:gridSpan w:val="2"/>
            <w:shd w:val="clear" w:color="auto" w:fill="auto"/>
          </w:tcPr>
          <w:p w14:paraId="2EFAF088" w14:textId="77777777" w:rsidR="006332C5" w:rsidRPr="000D3C5D" w:rsidRDefault="006332C5" w:rsidP="0023656F">
            <w:pPr>
              <w:rPr>
                <w:rFonts w:ascii="Albertus Medium" w:eastAsia="NSimSun" w:hAnsi="Albertus Medium" w:cs="Times New Roman"/>
              </w:rPr>
            </w:pPr>
          </w:p>
        </w:tc>
      </w:tr>
      <w:tr w:rsidR="003A40DE" w14:paraId="79F007E7" w14:textId="77777777" w:rsidTr="4A5C2F61">
        <w:tc>
          <w:tcPr>
            <w:tcW w:w="4928" w:type="dxa"/>
            <w:tcBorders>
              <w:bottom w:val="single" w:sz="4" w:space="0" w:color="auto"/>
            </w:tcBorders>
            <w:shd w:val="clear" w:color="auto" w:fill="auto"/>
          </w:tcPr>
          <w:p w14:paraId="4BFDFBDB" w14:textId="77777777" w:rsidR="00A10EB5" w:rsidRPr="00A10EB5" w:rsidRDefault="00A10EB5" w:rsidP="00A10EB5">
            <w:pPr>
              <w:autoSpaceDE w:val="0"/>
              <w:rPr>
                <w:rFonts w:ascii="Arial" w:hAnsi="Arial" w:cs="Arial"/>
              </w:rPr>
            </w:pPr>
            <w:r>
              <w:rPr>
                <w:rFonts w:ascii="Arial" w:hAnsi="Arial" w:cs="Arial"/>
              </w:rPr>
              <w:t>6</w:t>
            </w:r>
            <w:r w:rsidR="003A40DE">
              <w:rPr>
                <w:rFonts w:ascii="Arial" w:hAnsi="Arial" w:cs="Arial"/>
              </w:rPr>
              <w:t xml:space="preserve">. </w:t>
            </w:r>
            <w:r w:rsidRPr="00A10EB5">
              <w:rPr>
                <w:rFonts w:ascii="Arial" w:hAnsi="Arial" w:cs="Arial"/>
              </w:rPr>
              <w:t xml:space="preserve">Plan v.d. toekomst </w:t>
            </w:r>
          </w:p>
          <w:p w14:paraId="78CF0C76" w14:textId="77777777" w:rsidR="003A40DE" w:rsidRPr="003A40DE" w:rsidRDefault="00A10EB5" w:rsidP="00A10EB5">
            <w:pPr>
              <w:autoSpaceDE w:val="0"/>
              <w:rPr>
                <w:rFonts w:ascii="Arial" w:hAnsi="Arial" w:cs="Arial"/>
              </w:rPr>
            </w:pPr>
            <w:r w:rsidRPr="00A10EB5">
              <w:rPr>
                <w:rFonts w:ascii="Arial" w:hAnsi="Arial" w:cs="Arial"/>
              </w:rPr>
              <w:t>(met het oog op gem begroting 2020)</w:t>
            </w:r>
          </w:p>
        </w:tc>
        <w:tc>
          <w:tcPr>
            <w:tcW w:w="4975" w:type="dxa"/>
            <w:gridSpan w:val="3"/>
            <w:shd w:val="clear" w:color="auto" w:fill="auto"/>
          </w:tcPr>
          <w:p w14:paraId="2892BF01" w14:textId="77777777" w:rsidR="003A40DE" w:rsidRDefault="003A40DE" w:rsidP="006332C5">
            <w:pPr>
              <w:autoSpaceDE w:val="0"/>
              <w:rPr>
                <w:rFonts w:ascii="Arial" w:hAnsi="Arial" w:cs="Arial"/>
                <w:sz w:val="22"/>
                <w:szCs w:val="22"/>
              </w:rPr>
            </w:pPr>
          </w:p>
          <w:p w14:paraId="02E1A98F" w14:textId="77777777" w:rsidR="00DA24EA" w:rsidRPr="000440B4" w:rsidRDefault="00E671FC" w:rsidP="006332C5">
            <w:pPr>
              <w:autoSpaceDE w:val="0"/>
              <w:rPr>
                <w:rFonts w:ascii="Arial" w:hAnsi="Arial" w:cs="Arial"/>
                <w:sz w:val="22"/>
                <w:szCs w:val="22"/>
              </w:rPr>
            </w:pPr>
            <w:r>
              <w:rPr>
                <w:rFonts w:ascii="Arial" w:hAnsi="Arial" w:cs="Arial"/>
                <w:sz w:val="22"/>
                <w:szCs w:val="22"/>
              </w:rPr>
              <w:t xml:space="preserve">Er wordt nog doorgepraat over de toekomst van het onderwijs. </w:t>
            </w:r>
          </w:p>
        </w:tc>
      </w:tr>
      <w:tr w:rsidR="00A10EB5" w14:paraId="6E753DC8" w14:textId="77777777" w:rsidTr="4A5C2F61">
        <w:tc>
          <w:tcPr>
            <w:tcW w:w="4928" w:type="dxa"/>
            <w:tcBorders>
              <w:bottom w:val="single" w:sz="4" w:space="0" w:color="auto"/>
            </w:tcBorders>
            <w:shd w:val="clear" w:color="auto" w:fill="auto"/>
          </w:tcPr>
          <w:p w14:paraId="06BABF7C" w14:textId="77777777" w:rsidR="00A10EB5" w:rsidRDefault="00A10EB5" w:rsidP="00A10EB5">
            <w:pPr>
              <w:autoSpaceDE w:val="0"/>
              <w:rPr>
                <w:rFonts w:ascii="Arial" w:hAnsi="Arial" w:cs="Arial"/>
              </w:rPr>
            </w:pPr>
            <w:r>
              <w:rPr>
                <w:rFonts w:ascii="Arial" w:hAnsi="Arial" w:cs="Arial"/>
              </w:rPr>
              <w:t xml:space="preserve">7. Taakbeleid </w:t>
            </w:r>
          </w:p>
        </w:tc>
        <w:tc>
          <w:tcPr>
            <w:tcW w:w="4975" w:type="dxa"/>
            <w:gridSpan w:val="3"/>
            <w:shd w:val="clear" w:color="auto" w:fill="auto"/>
          </w:tcPr>
          <w:p w14:paraId="5F21A0FA" w14:textId="77777777" w:rsidR="00A10EB5" w:rsidRPr="000440B4" w:rsidRDefault="00A10EB5" w:rsidP="00E671FC">
            <w:pPr>
              <w:autoSpaceDE w:val="0"/>
              <w:rPr>
                <w:rFonts w:ascii="Arial" w:hAnsi="Arial" w:cs="Arial"/>
                <w:sz w:val="22"/>
                <w:szCs w:val="22"/>
              </w:rPr>
            </w:pPr>
          </w:p>
        </w:tc>
      </w:tr>
      <w:tr w:rsidR="00CD7BE0" w14:paraId="6BF49B57" w14:textId="77777777" w:rsidTr="4A5C2F61">
        <w:tblPrEx>
          <w:tblCellMar>
            <w:left w:w="70" w:type="dxa"/>
            <w:right w:w="70" w:type="dxa"/>
          </w:tblCellMar>
          <w:tblLook w:val="0000" w:firstRow="0" w:lastRow="0" w:firstColumn="0" w:lastColumn="0" w:noHBand="0" w:noVBand="0"/>
        </w:tblPrEx>
        <w:trPr>
          <w:gridAfter w:val="1"/>
          <w:wAfter w:w="14" w:type="dxa"/>
          <w:trHeight w:val="645"/>
        </w:trPr>
        <w:tc>
          <w:tcPr>
            <w:tcW w:w="4928" w:type="dxa"/>
            <w:tcBorders>
              <w:top w:val="single" w:sz="4" w:space="0" w:color="auto"/>
            </w:tcBorders>
          </w:tcPr>
          <w:p w14:paraId="5C93C948" w14:textId="77777777" w:rsidR="00CD7BE0" w:rsidRDefault="00A10EB5" w:rsidP="00CD7BE0">
            <w:pPr>
              <w:autoSpaceDE w:val="0"/>
            </w:pPr>
            <w:r>
              <w:rPr>
                <w:rFonts w:ascii="Arial" w:eastAsia="NSimSun" w:hAnsi="Arial" w:cs="Arial"/>
                <w:szCs w:val="1589"/>
              </w:rPr>
              <w:t xml:space="preserve"> 8</w:t>
            </w:r>
            <w:r w:rsidR="00602BBD">
              <w:rPr>
                <w:rFonts w:ascii="Arial" w:eastAsia="NSimSun" w:hAnsi="Arial" w:cs="Arial"/>
                <w:szCs w:val="1589"/>
              </w:rPr>
              <w:t>.</w:t>
            </w:r>
            <w:r w:rsidR="00CD7BE0">
              <w:rPr>
                <w:rFonts w:ascii="Arial" w:eastAsia="NSimSun" w:hAnsi="Arial" w:cs="Arial"/>
                <w:szCs w:val="1589"/>
              </w:rPr>
              <w:t>Nieuws uit teams en/of MR-en</w:t>
            </w:r>
          </w:p>
        </w:tc>
        <w:tc>
          <w:tcPr>
            <w:tcW w:w="4961" w:type="dxa"/>
            <w:gridSpan w:val="2"/>
            <w:shd w:val="clear" w:color="auto" w:fill="auto"/>
          </w:tcPr>
          <w:p w14:paraId="1E8B6799" w14:textId="77777777" w:rsidR="00CD7BE0" w:rsidRPr="002355BB" w:rsidRDefault="002355BB" w:rsidP="4A5C2F61">
            <w:pPr>
              <w:widowControl/>
              <w:suppressAutoHyphens w:val="0"/>
              <w:rPr>
                <w:rFonts w:ascii="Albertus Medium" w:eastAsia="Albertus Medium" w:hAnsi="Albertus Medium" w:cs="Albertus Medium"/>
              </w:rPr>
            </w:pPr>
            <w:r w:rsidRPr="4A5C2F61">
              <w:rPr>
                <w:rFonts w:ascii="Albertus Medium" w:eastAsia="Albertus Medium" w:hAnsi="Albertus Medium" w:cs="Albertus Medium"/>
              </w:rPr>
              <w:t xml:space="preserve">- OM wil graag vervangen worden in de GMR in het volgend schooljaar. </w:t>
            </w:r>
            <w:r w:rsidR="002118BC" w:rsidRPr="4A5C2F61">
              <w:rPr>
                <w:rFonts w:ascii="Albertus Medium" w:eastAsia="Albertus Medium" w:hAnsi="Albertus Medium" w:cs="Albertus Medium"/>
              </w:rPr>
              <w:t xml:space="preserve"> Dit moet vermeld worden in de nieuwsbrief. </w:t>
            </w:r>
          </w:p>
        </w:tc>
      </w:tr>
      <w:tr w:rsidR="00CD7BE0" w14:paraId="1A5282AC" w14:textId="77777777" w:rsidTr="4A5C2F61">
        <w:tblPrEx>
          <w:tblCellMar>
            <w:left w:w="70" w:type="dxa"/>
            <w:right w:w="70" w:type="dxa"/>
          </w:tblCellMar>
          <w:tblLook w:val="0000" w:firstRow="0" w:lastRow="0" w:firstColumn="0" w:lastColumn="0" w:noHBand="0" w:noVBand="0"/>
        </w:tblPrEx>
        <w:trPr>
          <w:gridAfter w:val="2"/>
          <w:wAfter w:w="25" w:type="dxa"/>
          <w:trHeight w:val="720"/>
        </w:trPr>
        <w:tc>
          <w:tcPr>
            <w:tcW w:w="4928" w:type="dxa"/>
          </w:tcPr>
          <w:p w14:paraId="295AA2DB" w14:textId="77777777" w:rsidR="00CD7BE0" w:rsidRPr="00767291" w:rsidRDefault="00A10EB5" w:rsidP="00CD7BE0">
            <w:pPr>
              <w:overflowPunct w:val="0"/>
              <w:autoSpaceDE w:val="0"/>
              <w:rPr>
                <w:rFonts w:ascii="Arial" w:eastAsia="NSimSun" w:hAnsi="Arial" w:cs="Arial"/>
              </w:rPr>
            </w:pPr>
            <w:r>
              <w:rPr>
                <w:rFonts w:ascii="Arial" w:eastAsia="NSimSun" w:hAnsi="Arial" w:cs="Arial"/>
              </w:rPr>
              <w:t xml:space="preserve"> 9</w:t>
            </w:r>
            <w:r w:rsidR="00CD7BE0">
              <w:rPr>
                <w:rFonts w:ascii="Arial" w:eastAsia="NSimSun" w:hAnsi="Arial" w:cs="Arial"/>
              </w:rPr>
              <w:t>.</w:t>
            </w:r>
            <w:r w:rsidR="00CD7BE0" w:rsidRPr="00767291">
              <w:rPr>
                <w:rFonts w:ascii="Arial" w:eastAsia="NSimSun" w:hAnsi="Arial" w:cs="Arial"/>
              </w:rPr>
              <w:t xml:space="preserve"> Rondvraag</w:t>
            </w:r>
          </w:p>
          <w:p w14:paraId="1724F127" w14:textId="77777777" w:rsidR="00CD7BE0" w:rsidRDefault="00CD7BE0" w:rsidP="00CD7BE0">
            <w:pPr>
              <w:overflowPunct w:val="0"/>
              <w:autoSpaceDE w:val="0"/>
              <w:ind w:left="108"/>
              <w:rPr>
                <w:rFonts w:ascii="Courier New" w:eastAsia="NSimSun" w:hAnsi="Courier New" w:cs="Courier New"/>
                <w:szCs w:val="20"/>
              </w:rPr>
            </w:pPr>
          </w:p>
        </w:tc>
        <w:tc>
          <w:tcPr>
            <w:tcW w:w="4950" w:type="dxa"/>
            <w:shd w:val="clear" w:color="auto" w:fill="auto"/>
          </w:tcPr>
          <w:p w14:paraId="4834EEDC" w14:textId="77777777" w:rsidR="00CD7BE0" w:rsidRPr="000440B4" w:rsidRDefault="002355BB" w:rsidP="002355BB">
            <w:pPr>
              <w:widowControl/>
              <w:suppressAutoHyphens w:val="0"/>
              <w:rPr>
                <w:rFonts w:ascii="Arial" w:eastAsia="NSimSun" w:hAnsi="Arial" w:cs="Arial"/>
                <w:szCs w:val="20"/>
              </w:rPr>
            </w:pPr>
            <w:r w:rsidRPr="002355BB">
              <w:rPr>
                <w:rFonts w:ascii="Arial" w:eastAsia="NSimSun" w:hAnsi="Arial" w:cs="Arial"/>
                <w:szCs w:val="20"/>
              </w:rPr>
              <w:t>Vraag: kunnen we turven hoeveel gezinnen vrij hebben gehad voor de drie studiedagen? M.a.w. hoeveel gezinnen zijn op vakantie geweest in de week voor de landelijke voorjaarsvakantie.</w:t>
            </w:r>
          </w:p>
        </w:tc>
      </w:tr>
    </w:tbl>
    <w:p w14:paraId="04C63D4F" w14:textId="77777777" w:rsidR="004574DA" w:rsidRDefault="004574DA">
      <w:pPr>
        <w:overflowPunct w:val="0"/>
        <w:autoSpaceDE w:val="0"/>
        <w:rPr>
          <w:rFonts w:ascii="Courier New" w:eastAsia="NSimSun" w:hAnsi="Courier New" w:cs="Courier New"/>
          <w:szCs w:val="20"/>
        </w:rPr>
      </w:pPr>
    </w:p>
    <w:p w14:paraId="5D5DEB28" w14:textId="77777777" w:rsidR="004574DA" w:rsidRPr="000B5E69" w:rsidRDefault="004574DA" w:rsidP="000B5E69">
      <w:pPr>
        <w:overflowPunct w:val="0"/>
        <w:autoSpaceDE w:val="0"/>
        <w:rPr>
          <w:rFonts w:ascii="Arial" w:eastAsia="NSimSun" w:hAnsi="Arial" w:cs="Arial"/>
          <w:szCs w:val="20"/>
        </w:rPr>
      </w:pPr>
    </w:p>
    <w:p w14:paraId="19086D76" w14:textId="77777777" w:rsidR="000B5E69" w:rsidRPr="000B5E69" w:rsidRDefault="000B5E69" w:rsidP="000B5E69">
      <w:pPr>
        <w:overflowPunct w:val="0"/>
        <w:autoSpaceDE w:val="0"/>
        <w:rPr>
          <w:rFonts w:ascii="Arial" w:eastAsia="NSimSun" w:hAnsi="Arial" w:cs="Arial"/>
          <w:szCs w:val="20"/>
        </w:rPr>
      </w:pPr>
    </w:p>
    <w:p w14:paraId="62703F1D" w14:textId="77777777" w:rsidR="004574DA" w:rsidRPr="000B5E69" w:rsidRDefault="004574DA">
      <w:pPr>
        <w:overflowPunct w:val="0"/>
        <w:autoSpaceDE w:val="0"/>
        <w:rPr>
          <w:rFonts w:ascii="Arial" w:eastAsia="NSimSun" w:hAnsi="Arial" w:cs="Arial"/>
          <w:szCs w:val="20"/>
        </w:rPr>
      </w:pPr>
    </w:p>
    <w:p w14:paraId="5869F534" w14:textId="77777777" w:rsidR="004574DA" w:rsidRDefault="004574DA">
      <w:pPr>
        <w:overflowPunct w:val="0"/>
        <w:autoSpaceDE w:val="0"/>
        <w:rPr>
          <w:rFonts w:ascii="Courier New" w:eastAsia="NSimSun" w:hAnsi="Courier New" w:cs="Courier New"/>
          <w:szCs w:val="20"/>
        </w:rPr>
      </w:pPr>
      <w:r>
        <w:rPr>
          <w:rFonts w:ascii="Courier New" w:eastAsia="NSimSun" w:hAnsi="Courier New" w:cs="Courier New"/>
          <w:szCs w:val="20"/>
        </w:rPr>
        <w:t xml:space="preserve"> </w:t>
      </w:r>
    </w:p>
    <w:p w14:paraId="375685CC" w14:textId="77777777" w:rsidR="004574DA" w:rsidRDefault="004574DA">
      <w:pPr>
        <w:overflowPunct w:val="0"/>
        <w:autoSpaceDE w:val="0"/>
        <w:rPr>
          <w:rFonts w:ascii="Courier New" w:eastAsia="NSimSun" w:hAnsi="Courier New" w:cs="Courier New"/>
          <w:szCs w:val="20"/>
        </w:rPr>
      </w:pPr>
    </w:p>
    <w:p w14:paraId="22D969CB" w14:textId="77777777" w:rsidR="004574DA" w:rsidRDefault="004574DA">
      <w:pPr>
        <w:overflowPunct w:val="0"/>
        <w:autoSpaceDE w:val="0"/>
        <w:rPr>
          <w:rFonts w:ascii="Courier New" w:eastAsia="NSimSun" w:hAnsi="Courier New" w:cs="Courier New"/>
          <w:szCs w:val="20"/>
        </w:rPr>
      </w:pPr>
    </w:p>
    <w:p w14:paraId="56DA51B1" w14:textId="77777777" w:rsidR="003A15E7" w:rsidRDefault="003A15E7">
      <w:pPr>
        <w:overflowPunct w:val="0"/>
        <w:autoSpaceDE w:val="0"/>
        <w:rPr>
          <w:rFonts w:ascii="Courier New" w:eastAsia="NSimSun" w:hAnsi="Courier New" w:cs="Courier New"/>
          <w:szCs w:val="20"/>
        </w:rPr>
      </w:pPr>
    </w:p>
    <w:p w14:paraId="573519B3" w14:textId="77777777" w:rsidR="003A15E7" w:rsidRDefault="003A15E7">
      <w:pPr>
        <w:overflowPunct w:val="0"/>
        <w:autoSpaceDE w:val="0"/>
        <w:rPr>
          <w:rFonts w:ascii="Courier New" w:eastAsia="NSimSun" w:hAnsi="Courier New" w:cs="Courier New"/>
          <w:szCs w:val="20"/>
        </w:rPr>
      </w:pPr>
    </w:p>
    <w:p w14:paraId="3C9A91CC" w14:textId="77777777" w:rsidR="003A15E7" w:rsidRDefault="003A15E7">
      <w:pPr>
        <w:overflowPunct w:val="0"/>
        <w:autoSpaceDE w:val="0"/>
        <w:rPr>
          <w:rFonts w:ascii="Courier New" w:eastAsia="NSimSun" w:hAnsi="Courier New" w:cs="Courier New"/>
          <w:szCs w:val="20"/>
        </w:rPr>
      </w:pPr>
    </w:p>
    <w:p w14:paraId="24A7A13A" w14:textId="77777777" w:rsidR="004574DA" w:rsidRDefault="004574DA"/>
    <w:sectPr w:rsidR="004574D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C5A"/>
    <w:multiLevelType w:val="hybridMultilevel"/>
    <w:tmpl w:val="FBC200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2AF2D15"/>
    <w:multiLevelType w:val="hybridMultilevel"/>
    <w:tmpl w:val="C834E70C"/>
    <w:lvl w:ilvl="0" w:tplc="A726C70C">
      <w:start w:val="11"/>
      <w:numFmt w:val="bullet"/>
      <w:lvlText w:val=""/>
      <w:lvlJc w:val="left"/>
      <w:pPr>
        <w:ind w:left="1080" w:hanging="360"/>
      </w:pPr>
      <w:rPr>
        <w:rFonts w:ascii="Symbol" w:eastAsia="NSimSun" w:hAnsi="Symbol"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3CF2F91"/>
    <w:multiLevelType w:val="hybridMultilevel"/>
    <w:tmpl w:val="24202E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48355B1D"/>
    <w:multiLevelType w:val="hybridMultilevel"/>
    <w:tmpl w:val="6BE22356"/>
    <w:lvl w:ilvl="0" w:tplc="289A102A">
      <w:start w:val="8"/>
      <w:numFmt w:val="bullet"/>
      <w:lvlText w:val="-"/>
      <w:lvlJc w:val="left"/>
      <w:pPr>
        <w:ind w:left="720" w:hanging="360"/>
      </w:pPr>
      <w:rPr>
        <w:rFonts w:ascii="Times New Roman" w:eastAsia="Arial"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142442"/>
    <w:multiLevelType w:val="hybridMultilevel"/>
    <w:tmpl w:val="88ACB400"/>
    <w:lvl w:ilvl="0" w:tplc="04130001">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5" w15:restartNumberingAfterBreak="0">
    <w:nsid w:val="5F255FC1"/>
    <w:multiLevelType w:val="hybridMultilevel"/>
    <w:tmpl w:val="9D822C56"/>
    <w:lvl w:ilvl="0" w:tplc="DAB6EFFE">
      <w:start w:val="11"/>
      <w:numFmt w:val="bullet"/>
      <w:lvlText w:val=""/>
      <w:lvlJc w:val="left"/>
      <w:pPr>
        <w:ind w:left="720" w:hanging="360"/>
      </w:pPr>
      <w:rPr>
        <w:rFonts w:ascii="Symbol" w:eastAsia="NSimSun"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683069"/>
    <w:multiLevelType w:val="hybridMultilevel"/>
    <w:tmpl w:val="D3D2C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EB13B5"/>
    <w:multiLevelType w:val="hybridMultilevel"/>
    <w:tmpl w:val="2A8A3448"/>
    <w:lvl w:ilvl="0" w:tplc="A0A8EBFE">
      <w:start w:val="11"/>
      <w:numFmt w:val="bullet"/>
      <w:lvlText w:val=""/>
      <w:lvlJc w:val="left"/>
      <w:pPr>
        <w:ind w:left="720" w:hanging="360"/>
      </w:pPr>
      <w:rPr>
        <w:rFonts w:ascii="Symbol" w:eastAsia="NSimSun"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007609"/>
    <w:multiLevelType w:val="hybridMultilevel"/>
    <w:tmpl w:val="DB1C6D52"/>
    <w:lvl w:ilvl="0" w:tplc="8D2C752E">
      <w:start w:val="1"/>
      <w:numFmt w:val="bullet"/>
      <w:lvlText w:val="-"/>
      <w:lvlJc w:val="left"/>
      <w:pPr>
        <w:ind w:left="720" w:hanging="360"/>
      </w:pPr>
      <w:rPr>
        <w:rFonts w:ascii="Arial" w:eastAsia="N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6D620F"/>
    <w:multiLevelType w:val="hybridMultilevel"/>
    <w:tmpl w:val="68C24698"/>
    <w:lvl w:ilvl="0" w:tplc="562EB084">
      <w:start w:val="3"/>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8B7E52"/>
    <w:multiLevelType w:val="hybridMultilevel"/>
    <w:tmpl w:val="16120286"/>
    <w:lvl w:ilvl="0" w:tplc="CFBC10A6">
      <w:start w:val="11"/>
      <w:numFmt w:val="bullet"/>
      <w:lvlText w:val=""/>
      <w:lvlJc w:val="left"/>
      <w:pPr>
        <w:ind w:left="1440" w:hanging="360"/>
      </w:pPr>
      <w:rPr>
        <w:rFonts w:ascii="Symbol" w:eastAsia="NSimSun" w:hAnsi="Symbol"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10"/>
  </w:num>
  <w:num w:numId="6">
    <w:abstractNumId w:val="5"/>
  </w:num>
  <w:num w:numId="7">
    <w:abstractNumId w:val="0"/>
  </w:num>
  <w:num w:numId="8">
    <w:abstractNumId w:val="4"/>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FF"/>
    <w:rsid w:val="00003D98"/>
    <w:rsid w:val="000440B4"/>
    <w:rsid w:val="000B5E69"/>
    <w:rsid w:val="000C1B00"/>
    <w:rsid w:val="000D3C5D"/>
    <w:rsid w:val="000F6421"/>
    <w:rsid w:val="0013344A"/>
    <w:rsid w:val="00141828"/>
    <w:rsid w:val="001A4E45"/>
    <w:rsid w:val="001F3AA0"/>
    <w:rsid w:val="002118BC"/>
    <w:rsid w:val="002336C4"/>
    <w:rsid w:val="002355BB"/>
    <w:rsid w:val="0023656F"/>
    <w:rsid w:val="00266145"/>
    <w:rsid w:val="002C4716"/>
    <w:rsid w:val="002D2713"/>
    <w:rsid w:val="002E306C"/>
    <w:rsid w:val="00320938"/>
    <w:rsid w:val="00324885"/>
    <w:rsid w:val="00325BFD"/>
    <w:rsid w:val="00347A5A"/>
    <w:rsid w:val="00353C05"/>
    <w:rsid w:val="003A15E7"/>
    <w:rsid w:val="003A40DE"/>
    <w:rsid w:val="003F17BA"/>
    <w:rsid w:val="00400D8B"/>
    <w:rsid w:val="0040762D"/>
    <w:rsid w:val="00447244"/>
    <w:rsid w:val="004574DA"/>
    <w:rsid w:val="004B08EF"/>
    <w:rsid w:val="004B21D3"/>
    <w:rsid w:val="004B266B"/>
    <w:rsid w:val="004D10B7"/>
    <w:rsid w:val="004D305A"/>
    <w:rsid w:val="004E3909"/>
    <w:rsid w:val="005040BC"/>
    <w:rsid w:val="00507C2B"/>
    <w:rsid w:val="00541282"/>
    <w:rsid w:val="005739A4"/>
    <w:rsid w:val="005B2C02"/>
    <w:rsid w:val="005B7343"/>
    <w:rsid w:val="00602BBD"/>
    <w:rsid w:val="006332C5"/>
    <w:rsid w:val="00654FC3"/>
    <w:rsid w:val="00674BF3"/>
    <w:rsid w:val="006D12E4"/>
    <w:rsid w:val="00767291"/>
    <w:rsid w:val="0077295B"/>
    <w:rsid w:val="00787DAF"/>
    <w:rsid w:val="00877DFF"/>
    <w:rsid w:val="008B48B8"/>
    <w:rsid w:val="008D2E2E"/>
    <w:rsid w:val="008D67BB"/>
    <w:rsid w:val="00923E9B"/>
    <w:rsid w:val="009437E1"/>
    <w:rsid w:val="009C70F1"/>
    <w:rsid w:val="009E2581"/>
    <w:rsid w:val="00A07A24"/>
    <w:rsid w:val="00A10EB5"/>
    <w:rsid w:val="00A136B7"/>
    <w:rsid w:val="00A50880"/>
    <w:rsid w:val="00A60B7B"/>
    <w:rsid w:val="00A73F6A"/>
    <w:rsid w:val="00AB6499"/>
    <w:rsid w:val="00B02698"/>
    <w:rsid w:val="00B5687F"/>
    <w:rsid w:val="00B73A4C"/>
    <w:rsid w:val="00B82568"/>
    <w:rsid w:val="00B83E74"/>
    <w:rsid w:val="00C05C78"/>
    <w:rsid w:val="00C60B74"/>
    <w:rsid w:val="00C60C6E"/>
    <w:rsid w:val="00C94BB7"/>
    <w:rsid w:val="00C94E30"/>
    <w:rsid w:val="00CD7BE0"/>
    <w:rsid w:val="00D21F6D"/>
    <w:rsid w:val="00D311CB"/>
    <w:rsid w:val="00D341D8"/>
    <w:rsid w:val="00D67185"/>
    <w:rsid w:val="00D67CAE"/>
    <w:rsid w:val="00D67D01"/>
    <w:rsid w:val="00DA24EA"/>
    <w:rsid w:val="00DC05B9"/>
    <w:rsid w:val="00DF38A7"/>
    <w:rsid w:val="00E16B39"/>
    <w:rsid w:val="00E63847"/>
    <w:rsid w:val="00E671FC"/>
    <w:rsid w:val="00E940A8"/>
    <w:rsid w:val="00EA0293"/>
    <w:rsid w:val="00EB3480"/>
    <w:rsid w:val="00EC1AFA"/>
    <w:rsid w:val="00FF55DA"/>
    <w:rsid w:val="4A5C2F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7A2C10"/>
  <w15:chartTrackingRefBased/>
  <w15:docId w15:val="{C5314D0F-8EBD-4F58-AA33-F02AF1E7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table" w:styleId="Tabelraster">
    <w:name w:val="Table Grid"/>
    <w:basedOn w:val="Standaardtabel"/>
    <w:uiPriority w:val="59"/>
    <w:rsid w:val="00B8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60B7B"/>
    <w:rPr>
      <w:rFonts w:ascii="Tahoma" w:hAnsi="Tahoma"/>
      <w:sz w:val="16"/>
      <w:szCs w:val="14"/>
    </w:rPr>
  </w:style>
  <w:style w:type="character" w:customStyle="1" w:styleId="BallontekstChar">
    <w:name w:val="Ballontekst Char"/>
    <w:link w:val="Ballontekst"/>
    <w:uiPriority w:val="99"/>
    <w:semiHidden/>
    <w:rsid w:val="00A60B7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dc:creator>
  <cp:keywords/>
  <cp:lastModifiedBy>Ellen Melchers</cp:lastModifiedBy>
  <cp:revision>2</cp:revision>
  <cp:lastPrinted>2015-02-03T08:39:00Z</cp:lastPrinted>
  <dcterms:created xsi:type="dcterms:W3CDTF">2017-04-19T08:52:00Z</dcterms:created>
  <dcterms:modified xsi:type="dcterms:W3CDTF">2017-04-19T08:52:00Z</dcterms:modified>
</cp:coreProperties>
</file>