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A1" w:rsidRDefault="00EF3178">
      <w:pPr>
        <w:rPr>
          <w:sz w:val="28"/>
          <w:szCs w:val="28"/>
        </w:rPr>
      </w:pPr>
      <w:bookmarkStart w:id="0" w:name="_GoBack"/>
      <w:bookmarkEnd w:id="0"/>
      <w:r w:rsidRPr="00EF3178">
        <w:rPr>
          <w:sz w:val="28"/>
          <w:szCs w:val="28"/>
        </w:rPr>
        <w:t xml:space="preserve">Schooltijden </w:t>
      </w:r>
      <w:r w:rsidR="004876D3">
        <w:rPr>
          <w:sz w:val="28"/>
          <w:szCs w:val="28"/>
        </w:rPr>
        <w:t>uitzoeken</w:t>
      </w:r>
    </w:p>
    <w:p w:rsidR="00EF3178" w:rsidRDefault="00EF3178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Houden zoals het 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3178" w:rsidTr="00EF3178">
        <w:tc>
          <w:tcPr>
            <w:tcW w:w="4606" w:type="dxa"/>
          </w:tcPr>
          <w:p w:rsidR="00EF3178" w:rsidRPr="007B18E0" w:rsidRDefault="004876D3">
            <w:pPr>
              <w:rPr>
                <w:b/>
                <w:bCs/>
                <w:sz w:val="28"/>
                <w:szCs w:val="28"/>
              </w:rPr>
            </w:pPr>
            <w:r w:rsidRPr="007B18E0">
              <w:rPr>
                <w:b/>
                <w:bCs/>
                <w:sz w:val="28"/>
                <w:szCs w:val="28"/>
              </w:rPr>
              <w:t>uitzoeken</w:t>
            </w:r>
          </w:p>
        </w:tc>
        <w:tc>
          <w:tcPr>
            <w:tcW w:w="4606" w:type="dxa"/>
          </w:tcPr>
          <w:p w:rsidR="00EF3178" w:rsidRPr="007B18E0" w:rsidRDefault="00EF3178">
            <w:pPr>
              <w:rPr>
                <w:b/>
                <w:bCs/>
                <w:sz w:val="28"/>
                <w:szCs w:val="28"/>
              </w:rPr>
            </w:pPr>
            <w:r w:rsidRPr="007B18E0">
              <w:rPr>
                <w:b/>
                <w:bCs/>
                <w:sz w:val="28"/>
                <w:szCs w:val="28"/>
              </w:rPr>
              <w:t>antwoorden</w:t>
            </w:r>
          </w:p>
        </w:tc>
      </w:tr>
      <w:tr w:rsidR="00EF3178" w:rsidTr="00EF3178">
        <w:tc>
          <w:tcPr>
            <w:tcW w:w="4606" w:type="dxa"/>
          </w:tcPr>
          <w:p w:rsidR="00EF3178" w:rsidRDefault="00E5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van de enquête na uitslag van west.</w:t>
            </w:r>
          </w:p>
        </w:tc>
        <w:tc>
          <w:tcPr>
            <w:tcW w:w="4606" w:type="dxa"/>
          </w:tcPr>
          <w:p w:rsidR="00EF3178" w:rsidRDefault="00654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enquêtes van West en </w:t>
            </w:r>
            <w:proofErr w:type="spellStart"/>
            <w:r>
              <w:rPr>
                <w:sz w:val="28"/>
                <w:szCs w:val="28"/>
              </w:rPr>
              <w:t>Midsland</w:t>
            </w:r>
            <w:proofErr w:type="spellEnd"/>
            <w:r>
              <w:rPr>
                <w:sz w:val="28"/>
                <w:szCs w:val="28"/>
              </w:rPr>
              <w:t xml:space="preserve"> worden tegelijkertijd uitgezet. Tijdens de discussieavond van 23 februari kan dit als punt worden ingebracht. We zijn namelijk erg benieuwd of de keuze van West voor ouders van </w:t>
            </w:r>
            <w:proofErr w:type="spellStart"/>
            <w:r>
              <w:rPr>
                <w:sz w:val="28"/>
                <w:szCs w:val="28"/>
              </w:rPr>
              <w:t>Midsland</w:t>
            </w:r>
            <w:proofErr w:type="spellEnd"/>
            <w:r>
              <w:rPr>
                <w:sz w:val="28"/>
                <w:szCs w:val="28"/>
              </w:rPr>
              <w:t xml:space="preserve"> van belang is.</w:t>
            </w:r>
          </w:p>
        </w:tc>
      </w:tr>
      <w:tr w:rsidR="00EF3178" w:rsidTr="00EF3178">
        <w:tc>
          <w:tcPr>
            <w:tcW w:w="4606" w:type="dxa"/>
          </w:tcPr>
          <w:p w:rsidR="00EF3178" w:rsidRDefault="00E5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Wordt Hoorn de uitzondering of wij.</w:t>
            </w:r>
          </w:p>
        </w:tc>
        <w:tc>
          <w:tcPr>
            <w:tcW w:w="4606" w:type="dxa"/>
          </w:tcPr>
          <w:p w:rsidR="00EF3178" w:rsidRDefault="00654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 is afhankelijk van de stemming.</w:t>
            </w:r>
          </w:p>
        </w:tc>
      </w:tr>
    </w:tbl>
    <w:p w:rsidR="00EF3178" w:rsidRDefault="00EF3178">
      <w:pPr>
        <w:rPr>
          <w:sz w:val="28"/>
          <w:szCs w:val="28"/>
        </w:rPr>
      </w:pPr>
    </w:p>
    <w:p w:rsidR="00EF3178" w:rsidRDefault="00EF3178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Verkorte middag pauze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3178" w:rsidTr="00EF3178">
        <w:tc>
          <w:tcPr>
            <w:tcW w:w="4606" w:type="dxa"/>
          </w:tcPr>
          <w:p w:rsidR="00EF3178" w:rsidRPr="007B18E0" w:rsidRDefault="004876D3">
            <w:pPr>
              <w:rPr>
                <w:b/>
                <w:bCs/>
                <w:sz w:val="28"/>
                <w:szCs w:val="28"/>
              </w:rPr>
            </w:pPr>
            <w:r w:rsidRPr="007B18E0">
              <w:rPr>
                <w:b/>
                <w:bCs/>
                <w:sz w:val="28"/>
                <w:szCs w:val="28"/>
              </w:rPr>
              <w:t>uitzoeken</w:t>
            </w:r>
          </w:p>
        </w:tc>
        <w:tc>
          <w:tcPr>
            <w:tcW w:w="4606" w:type="dxa"/>
          </w:tcPr>
          <w:p w:rsidR="00EF3178" w:rsidRPr="007B18E0" w:rsidRDefault="00EF3178">
            <w:pPr>
              <w:rPr>
                <w:b/>
                <w:bCs/>
                <w:sz w:val="28"/>
                <w:szCs w:val="28"/>
              </w:rPr>
            </w:pPr>
            <w:r w:rsidRPr="007B18E0">
              <w:rPr>
                <w:b/>
                <w:bCs/>
                <w:sz w:val="28"/>
                <w:szCs w:val="28"/>
              </w:rPr>
              <w:t>antwoorden</w:t>
            </w:r>
          </w:p>
        </w:tc>
      </w:tr>
      <w:tr w:rsidR="00EF3178" w:rsidTr="00EF3178">
        <w:tc>
          <w:tcPr>
            <w:tcW w:w="4606" w:type="dxa"/>
          </w:tcPr>
          <w:p w:rsidR="00EF3178" w:rsidRDefault="0048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Gaan /kunnen clubs verenigingen iets doen met de vervroegde eindtijd.</w:t>
            </w:r>
          </w:p>
        </w:tc>
        <w:tc>
          <w:tcPr>
            <w:tcW w:w="4606" w:type="dxa"/>
          </w:tcPr>
          <w:p w:rsidR="00EF3178" w:rsidRDefault="00654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 is afhankelijk van degene die de clubs draait/trainingen geeft. Mensen die dit vrijwillig naast hun werk doen zijn hierin over het algemeen minder flexibel als professionele aanbieders.</w:t>
            </w:r>
          </w:p>
        </w:tc>
      </w:tr>
      <w:tr w:rsidR="00EF3178" w:rsidTr="00EF3178">
        <w:tc>
          <w:tcPr>
            <w:tcW w:w="4606" w:type="dxa"/>
          </w:tcPr>
          <w:p w:rsidR="00EF3178" w:rsidRDefault="0048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Eigen brood bij TSO is goedkoper en sneller.</w:t>
            </w:r>
          </w:p>
        </w:tc>
        <w:tc>
          <w:tcPr>
            <w:tcW w:w="4606" w:type="dxa"/>
          </w:tcPr>
          <w:p w:rsidR="00EF3178" w:rsidRDefault="00654F77" w:rsidP="00654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 is een punt dat als discussiepunt terug kan komen op 23 februari. </w:t>
            </w:r>
          </w:p>
        </w:tc>
      </w:tr>
    </w:tbl>
    <w:p w:rsidR="00654F77" w:rsidRDefault="00654F77">
      <w:pPr>
        <w:rPr>
          <w:sz w:val="28"/>
          <w:szCs w:val="28"/>
        </w:rPr>
      </w:pPr>
    </w:p>
    <w:p w:rsidR="00EF3178" w:rsidRDefault="00EF3178">
      <w:pPr>
        <w:rPr>
          <w:sz w:val="28"/>
          <w:szCs w:val="28"/>
        </w:rPr>
      </w:pPr>
      <w:r w:rsidRPr="00EF3178">
        <w:rPr>
          <w:b/>
          <w:bCs/>
          <w:sz w:val="28"/>
          <w:szCs w:val="28"/>
          <w:u w:val="single"/>
        </w:rPr>
        <w:t>5 gelijke</w:t>
      </w:r>
      <w:r>
        <w:rPr>
          <w:b/>
          <w:bCs/>
          <w:sz w:val="28"/>
          <w:szCs w:val="28"/>
          <w:u w:val="single"/>
        </w:rPr>
        <w:t xml:space="preserve"> dagen model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3178" w:rsidTr="00EF3178">
        <w:tc>
          <w:tcPr>
            <w:tcW w:w="4606" w:type="dxa"/>
          </w:tcPr>
          <w:p w:rsidR="00EF3178" w:rsidRPr="007B18E0" w:rsidRDefault="004876D3">
            <w:pPr>
              <w:rPr>
                <w:b/>
                <w:bCs/>
                <w:sz w:val="28"/>
                <w:szCs w:val="28"/>
              </w:rPr>
            </w:pPr>
            <w:r w:rsidRPr="007B18E0">
              <w:rPr>
                <w:b/>
                <w:bCs/>
                <w:sz w:val="28"/>
                <w:szCs w:val="28"/>
              </w:rPr>
              <w:t>uitzoeken</w:t>
            </w:r>
          </w:p>
        </w:tc>
        <w:tc>
          <w:tcPr>
            <w:tcW w:w="4606" w:type="dxa"/>
          </w:tcPr>
          <w:p w:rsidR="00EF3178" w:rsidRPr="007B18E0" w:rsidRDefault="00EF3178">
            <w:pPr>
              <w:rPr>
                <w:b/>
                <w:bCs/>
                <w:sz w:val="28"/>
                <w:szCs w:val="28"/>
              </w:rPr>
            </w:pPr>
            <w:r w:rsidRPr="007B18E0">
              <w:rPr>
                <w:b/>
                <w:bCs/>
                <w:sz w:val="28"/>
                <w:szCs w:val="28"/>
              </w:rPr>
              <w:t>antwoorden</w:t>
            </w:r>
          </w:p>
        </w:tc>
      </w:tr>
      <w:tr w:rsidR="00EF3178" w:rsidTr="00EF3178">
        <w:tc>
          <w:tcPr>
            <w:tcW w:w="4606" w:type="dxa"/>
          </w:tcPr>
          <w:p w:rsidR="00EF3178" w:rsidRDefault="0048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Waarom eerder beginnen (8.15) als er al tev</w:t>
            </w:r>
            <w:r w:rsidR="007710F4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el uren gemaakt worden</w:t>
            </w:r>
          </w:p>
        </w:tc>
        <w:tc>
          <w:tcPr>
            <w:tcW w:w="4606" w:type="dxa"/>
          </w:tcPr>
          <w:p w:rsidR="00EF3178" w:rsidRDefault="00654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Zodat er marge is </w:t>
            </w:r>
            <w:r w:rsidR="00F91180">
              <w:rPr>
                <w:sz w:val="28"/>
                <w:szCs w:val="28"/>
              </w:rPr>
              <w:t>om bijvoorbeeld de vrijdag voor de vakantie 12 uur te stoppen.</w:t>
            </w:r>
          </w:p>
        </w:tc>
      </w:tr>
      <w:tr w:rsidR="00EF3178" w:rsidTr="00EF3178">
        <w:tc>
          <w:tcPr>
            <w:tcW w:w="4606" w:type="dxa"/>
          </w:tcPr>
          <w:p w:rsidR="00EF3178" w:rsidRDefault="0048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Zouden kinderen in de winter later naar school mogen in de winter (8.45) ( </w:t>
            </w:r>
            <w:proofErr w:type="spellStart"/>
            <w:r>
              <w:rPr>
                <w:sz w:val="28"/>
                <w:szCs w:val="28"/>
              </w:rPr>
              <w:t>obv</w:t>
            </w:r>
            <w:proofErr w:type="spellEnd"/>
            <w:r>
              <w:rPr>
                <w:sz w:val="28"/>
                <w:szCs w:val="28"/>
              </w:rPr>
              <w:t xml:space="preserve"> teveel uren)</w:t>
            </w:r>
          </w:p>
        </w:tc>
        <w:tc>
          <w:tcPr>
            <w:tcW w:w="4606" w:type="dxa"/>
          </w:tcPr>
          <w:p w:rsidR="00EF3178" w:rsidRDefault="00F9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zit je met de werktijdsfactoren van het personeel hetgeen dit niet mogelijk maakt.</w:t>
            </w:r>
          </w:p>
        </w:tc>
      </w:tr>
    </w:tbl>
    <w:p w:rsidR="00EF3178" w:rsidRPr="00EF3178" w:rsidRDefault="00EF3178">
      <w:pPr>
        <w:rPr>
          <w:sz w:val="28"/>
          <w:szCs w:val="28"/>
        </w:rPr>
      </w:pPr>
    </w:p>
    <w:p w:rsidR="00EF3178" w:rsidRDefault="00EF3178"/>
    <w:sectPr w:rsidR="00EF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78"/>
    <w:rsid w:val="00236C00"/>
    <w:rsid w:val="003A0C6B"/>
    <w:rsid w:val="004876D3"/>
    <w:rsid w:val="00654F77"/>
    <w:rsid w:val="007710F4"/>
    <w:rsid w:val="007B18E0"/>
    <w:rsid w:val="00CF3AE9"/>
    <w:rsid w:val="00E52379"/>
    <w:rsid w:val="00ED6EBF"/>
    <w:rsid w:val="00EF3178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F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F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annalies</dc:creator>
  <cp:lastModifiedBy>anita</cp:lastModifiedBy>
  <cp:revision>2</cp:revision>
  <dcterms:created xsi:type="dcterms:W3CDTF">2016-02-15T09:31:00Z</dcterms:created>
  <dcterms:modified xsi:type="dcterms:W3CDTF">2016-02-15T09:31:00Z</dcterms:modified>
</cp:coreProperties>
</file>